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EB34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8"/>
        </w:rPr>
      </w:pPr>
      <w:r>
        <w:rPr>
          <w:rFonts w:eastAsia="MingLiU-ExtB" w:cs="Arial"/>
          <w:b/>
          <w:bCs/>
          <w:sz w:val="28"/>
        </w:rPr>
        <w:t>Dokumentation der Gefährdungsbeurteilung psychischer Belastungen</w:t>
      </w:r>
    </w:p>
    <w:p w14:paraId="7F39FBDC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MingLiU-ExtB" w:cs="Arial"/>
        </w:rPr>
      </w:pPr>
    </w:p>
    <w:p w14:paraId="6E801C2F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MingLiU-ExtB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3148"/>
        <w:gridCol w:w="3245"/>
      </w:tblGrid>
      <w:tr w:rsidR="00393F3C" w14:paraId="048A0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  <w:shd w:val="clear" w:color="auto" w:fill="0099CC"/>
          </w:tcPr>
          <w:p w14:paraId="43C61B4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Abteilung/Bereich</w:t>
            </w:r>
          </w:p>
        </w:tc>
        <w:tc>
          <w:tcPr>
            <w:tcW w:w="3217" w:type="dxa"/>
            <w:shd w:val="clear" w:color="auto" w:fill="0099CC"/>
          </w:tcPr>
          <w:p w14:paraId="221060E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Referat/Gruppe</w:t>
            </w:r>
          </w:p>
        </w:tc>
        <w:tc>
          <w:tcPr>
            <w:tcW w:w="3268" w:type="dxa"/>
            <w:shd w:val="clear" w:color="auto" w:fill="0099CC"/>
          </w:tcPr>
          <w:p w14:paraId="69628B6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Datum der Abfrage</w:t>
            </w:r>
          </w:p>
        </w:tc>
      </w:tr>
      <w:tr w:rsidR="00393F3C" w14:paraId="68EFBE24" w14:textId="77777777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3218" w:type="dxa"/>
            <w:tcBorders>
              <w:bottom w:val="single" w:sz="4" w:space="0" w:color="auto"/>
            </w:tcBorders>
          </w:tcPr>
          <w:p w14:paraId="3E16ACD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06F25E1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1B10A75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sz w:val="18"/>
              </w:rPr>
            </w:pPr>
          </w:p>
        </w:tc>
      </w:tr>
      <w:tr w:rsidR="00393F3C" w14:paraId="52A5B1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  <w:shd w:val="clear" w:color="auto" w:fill="0099CC"/>
          </w:tcPr>
          <w:p w14:paraId="505E64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Anzahl der Mitarbeiter insgesamt</w:t>
            </w:r>
          </w:p>
        </w:tc>
        <w:tc>
          <w:tcPr>
            <w:tcW w:w="3217" w:type="dxa"/>
            <w:shd w:val="clear" w:color="auto" w:fill="0099CC"/>
          </w:tcPr>
          <w:p w14:paraId="5046A65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Anzahl ausgewerteter Bögen/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br/>
              <w:t xml:space="preserve"> beteiligter Mitarbeiter</w:t>
            </w:r>
          </w:p>
        </w:tc>
        <w:tc>
          <w:tcPr>
            <w:tcW w:w="3268" w:type="dxa"/>
            <w:shd w:val="clear" w:color="auto" w:fill="0099CC"/>
          </w:tcPr>
          <w:p w14:paraId="4168202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160" w:after="160"/>
              <w:jc w:val="center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Moderation/Dokumentation durch</w:t>
            </w:r>
          </w:p>
        </w:tc>
      </w:tr>
      <w:tr w:rsidR="00393F3C" w14:paraId="285714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8" w:type="dxa"/>
          </w:tcPr>
          <w:p w14:paraId="39A8FCA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17" w:type="dxa"/>
          </w:tcPr>
          <w:p w14:paraId="22F0E3F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  <w:tc>
          <w:tcPr>
            <w:tcW w:w="3268" w:type="dxa"/>
          </w:tcPr>
          <w:p w14:paraId="0E67348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sz w:val="18"/>
              </w:rPr>
            </w:pPr>
          </w:p>
        </w:tc>
      </w:tr>
    </w:tbl>
    <w:p w14:paraId="2FAD18B3" w14:textId="77777777" w:rsidR="00393F3C" w:rsidRDefault="00393F3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5752"/>
        <w:gridCol w:w="787"/>
        <w:gridCol w:w="504"/>
        <w:gridCol w:w="282"/>
        <w:gridCol w:w="617"/>
        <w:gridCol w:w="205"/>
        <w:gridCol w:w="783"/>
      </w:tblGrid>
      <w:tr w:rsidR="00393F3C" w14:paraId="2D770E6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shd w:val="clear" w:color="auto" w:fill="0099CC"/>
          </w:tcPr>
          <w:p w14:paraId="1E99608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1.</w:t>
            </w:r>
          </w:p>
        </w:tc>
        <w:tc>
          <w:tcPr>
            <w:tcW w:w="7183" w:type="dxa"/>
            <w:gridSpan w:val="3"/>
            <w:shd w:val="clear" w:color="auto" w:fill="0099CC"/>
          </w:tcPr>
          <w:p w14:paraId="7D18B1D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</w:t>
            </w:r>
            <w:r w:rsidR="001B674F">
              <w:rPr>
                <w:rFonts w:eastAsia="MingLiU-ExtB" w:cs="Arial"/>
                <w:b/>
                <w:bCs/>
                <w:color w:val="FFFFFF"/>
                <w:sz w:val="20"/>
              </w:rPr>
              <w:t>gsfeld: Arbeitsumgebung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376AA78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11A9784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393F3C" w14:paraId="783AD1A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4B709FD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1.1</w:t>
            </w:r>
          </w:p>
        </w:tc>
        <w:tc>
          <w:tcPr>
            <w:tcW w:w="7183" w:type="dxa"/>
            <w:gridSpan w:val="3"/>
          </w:tcPr>
          <w:p w14:paraId="3AB1092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Arbeits- und Sozialräume und angrenzende Bereiche werden regelmäßig gereinigt und gewartet.</w:t>
            </w:r>
          </w:p>
        </w:tc>
        <w:tc>
          <w:tcPr>
            <w:tcW w:w="900" w:type="dxa"/>
            <w:gridSpan w:val="2"/>
          </w:tcPr>
          <w:p w14:paraId="34B99F7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026B6A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35FC89B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0389E67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1.2</w:t>
            </w:r>
          </w:p>
        </w:tc>
        <w:tc>
          <w:tcPr>
            <w:tcW w:w="7183" w:type="dxa"/>
            <w:gridSpan w:val="3"/>
          </w:tcPr>
          <w:p w14:paraId="5C5AFAD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erforderlichen Arbeitsmittel stehen in ausreichender Menge und ordnungsgemäßem Zustand zur Verfügung.</w:t>
            </w:r>
          </w:p>
        </w:tc>
        <w:tc>
          <w:tcPr>
            <w:tcW w:w="900" w:type="dxa"/>
            <w:gridSpan w:val="2"/>
          </w:tcPr>
          <w:p w14:paraId="29559F8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4D622A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76EB7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343BB63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1.3</w:t>
            </w:r>
          </w:p>
        </w:tc>
        <w:tc>
          <w:tcPr>
            <w:tcW w:w="7183" w:type="dxa"/>
            <w:gridSpan w:val="3"/>
          </w:tcPr>
          <w:p w14:paraId="71C9AD5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Größe der Arbeitsräume ist ausreichend bemessen (für Personal, Besucher, Möbel, Akten).</w:t>
            </w:r>
          </w:p>
        </w:tc>
        <w:tc>
          <w:tcPr>
            <w:tcW w:w="900" w:type="dxa"/>
            <w:gridSpan w:val="2"/>
          </w:tcPr>
          <w:p w14:paraId="610D167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4E239DE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A74C39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D7C2C1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1.4</w:t>
            </w:r>
          </w:p>
        </w:tc>
        <w:tc>
          <w:tcPr>
            <w:tcW w:w="7183" w:type="dxa"/>
            <w:gridSpan w:val="3"/>
          </w:tcPr>
          <w:p w14:paraId="1FB463F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Arbeitsplatz ist ergonomisch ausgestattet (Arbeitsplatzmaße, PC, Beleuchtung).</w:t>
            </w:r>
          </w:p>
        </w:tc>
        <w:tc>
          <w:tcPr>
            <w:tcW w:w="900" w:type="dxa"/>
            <w:gridSpan w:val="2"/>
          </w:tcPr>
          <w:p w14:paraId="666CE80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7B0D5B4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0E1994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7C801BE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1.5</w:t>
            </w:r>
          </w:p>
        </w:tc>
        <w:tc>
          <w:tcPr>
            <w:tcW w:w="7183" w:type="dxa"/>
            <w:gridSpan w:val="3"/>
          </w:tcPr>
          <w:p w14:paraId="59BB08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belastende Umgebungseinflüsse (Lärm, Zugluft, Hitze, Kälte, Beleuchtung).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77361E2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722EF27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70CE3A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14:paraId="065867C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1.6</w:t>
            </w:r>
          </w:p>
        </w:tc>
        <w:tc>
          <w:tcPr>
            <w:tcW w:w="7183" w:type="dxa"/>
            <w:gridSpan w:val="3"/>
            <w:tcBorders>
              <w:bottom w:val="single" w:sz="4" w:space="0" w:color="auto"/>
            </w:tcBorders>
          </w:tcPr>
          <w:p w14:paraId="0892676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7394DA8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08FD17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863C8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2AE762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vMerge w:val="restart"/>
            <w:shd w:val="clear" w:color="auto" w:fill="0099CC"/>
          </w:tcPr>
          <w:p w14:paraId="5486404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1.</w:t>
            </w:r>
          </w:p>
        </w:tc>
        <w:tc>
          <w:tcPr>
            <w:tcW w:w="5890" w:type="dxa"/>
            <w:vMerge w:val="restart"/>
            <w:shd w:val="clear" w:color="auto" w:fill="0099CC"/>
          </w:tcPr>
          <w:p w14:paraId="3D5CCFF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  <w:r w:rsidR="001B674F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3186" w:type="dxa"/>
            <w:gridSpan w:val="6"/>
            <w:shd w:val="clear" w:color="auto" w:fill="0099CC"/>
          </w:tcPr>
          <w:p w14:paraId="2CA401D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77D2AD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  <w:vMerge/>
            <w:shd w:val="clear" w:color="auto" w:fill="0099CC"/>
          </w:tcPr>
          <w:p w14:paraId="09B2417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90" w:type="dxa"/>
            <w:vMerge/>
            <w:shd w:val="clear" w:color="auto" w:fill="0099CC"/>
          </w:tcPr>
          <w:p w14:paraId="16856B5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1774841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6BFB12E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22" w:type="dxa"/>
            <w:gridSpan w:val="2"/>
            <w:shd w:val="clear" w:color="auto" w:fill="0099CC"/>
          </w:tcPr>
          <w:p w14:paraId="1A1137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8" w:type="dxa"/>
            <w:shd w:val="clear" w:color="auto" w:fill="0099CC"/>
          </w:tcPr>
          <w:p w14:paraId="2198A3D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1939BC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684870A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E1784C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274D774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1E6708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076F32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4E5B2DC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AF7385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6EB516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5700376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E59AB1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1105F1F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C21662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1859C27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468500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76B695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4A50B82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343F761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1A1771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2A6386E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73C017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410657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64116FB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BF8292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63149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15B5A65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4BACF8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3DB7BD1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CDEEA5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1ED1A9A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6C67656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5A92D0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6A5DFC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3BEBD22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0EA938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2229E4E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C3F435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20831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6F64EE7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E1C2FA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0E0D95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32B64A1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644FCE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6FA69AE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592901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2AE0D3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2A3E729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8BEE2B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1F6AA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7" w:type="dxa"/>
          </w:tcPr>
          <w:p w14:paraId="3A34C57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5889DC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0" w:type="dxa"/>
          </w:tcPr>
          <w:p w14:paraId="351AC26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EA19A3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78A679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22" w:type="dxa"/>
            <w:gridSpan w:val="2"/>
          </w:tcPr>
          <w:p w14:paraId="25944E0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58171C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3F09D777" w14:textId="44BF996A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ABF26" wp14:editId="60EB7A4C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0F7E" id="Rectangle 2" o:spid="_x0000_s1026" style="position:absolute;margin-left:0;margin-top:6.2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BoghxB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779BD53B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p w14:paraId="305032F1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0FBF20CB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3259CC09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cs="Arial"/>
          <w:color w:val="808080"/>
          <w:sz w:val="16"/>
        </w:rPr>
      </w:pPr>
    </w:p>
    <w:p w14:paraId="39F54944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6"/>
        <w:gridCol w:w="720"/>
        <w:gridCol w:w="540"/>
        <w:gridCol w:w="269"/>
        <w:gridCol w:w="631"/>
        <w:gridCol w:w="180"/>
        <w:gridCol w:w="813"/>
      </w:tblGrid>
      <w:tr w:rsidR="00393F3C" w14:paraId="7D741EF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shd w:val="clear" w:color="auto" w:fill="0099CC"/>
          </w:tcPr>
          <w:p w14:paraId="120880E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2.</w:t>
            </w:r>
          </w:p>
        </w:tc>
        <w:tc>
          <w:tcPr>
            <w:tcW w:w="7216" w:type="dxa"/>
            <w:gridSpan w:val="3"/>
            <w:shd w:val="clear" w:color="auto" w:fill="0099CC"/>
          </w:tcPr>
          <w:p w14:paraId="6B471262" w14:textId="77777777" w:rsidR="00393F3C" w:rsidRDefault="001B674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Handlungsfeld: Arbeitsorganisation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2099375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30EC89E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393F3C" w14:paraId="6F0F7BA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AD4C9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2.1</w:t>
            </w:r>
          </w:p>
        </w:tc>
        <w:tc>
          <w:tcPr>
            <w:tcW w:w="7216" w:type="dxa"/>
            <w:gridSpan w:val="3"/>
          </w:tcPr>
          <w:p w14:paraId="004B3F2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Arbeitszeiten sind ungünstig, unregelmäßig oder schlecht planbar (z.B. Schichten, Überstunden).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61C3AF7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2B3017D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605631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006B83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2.2</w:t>
            </w:r>
          </w:p>
        </w:tc>
        <w:tc>
          <w:tcPr>
            <w:tcW w:w="7216" w:type="dxa"/>
            <w:gridSpan w:val="3"/>
          </w:tcPr>
          <w:p w14:paraId="5CD6D39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besteht häufig hoher Zeitdruck.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388093D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37B3566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36CB0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7B818E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2.3</w:t>
            </w:r>
          </w:p>
        </w:tc>
        <w:tc>
          <w:tcPr>
            <w:tcW w:w="7216" w:type="dxa"/>
            <w:gridSpan w:val="3"/>
          </w:tcPr>
          <w:p w14:paraId="7C9FB61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häufige Störungen oder Arbeitsunterbrechungen.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1618C92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4FEA87E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BAA86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BC8EE9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2.4</w:t>
            </w:r>
          </w:p>
        </w:tc>
        <w:tc>
          <w:tcPr>
            <w:tcW w:w="7216" w:type="dxa"/>
            <w:gridSpan w:val="3"/>
          </w:tcPr>
          <w:p w14:paraId="5676D40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steht genügend Zeit und Raum für regelmäßige Pausen zur Verfügung.</w:t>
            </w:r>
          </w:p>
        </w:tc>
        <w:tc>
          <w:tcPr>
            <w:tcW w:w="900" w:type="dxa"/>
            <w:gridSpan w:val="2"/>
          </w:tcPr>
          <w:p w14:paraId="27B0E5F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4872EAE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D771B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7EDE38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2.5</w:t>
            </w:r>
          </w:p>
        </w:tc>
        <w:tc>
          <w:tcPr>
            <w:tcW w:w="7216" w:type="dxa"/>
            <w:gridSpan w:val="3"/>
          </w:tcPr>
          <w:p w14:paraId="5C3F740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Zuständigkeiten und Entscheidungswege sind klar geregelt.</w:t>
            </w:r>
          </w:p>
        </w:tc>
        <w:tc>
          <w:tcPr>
            <w:tcW w:w="900" w:type="dxa"/>
            <w:gridSpan w:val="2"/>
          </w:tcPr>
          <w:p w14:paraId="09525E2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37F1AC9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0BD54A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6D5ABD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2.6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</w:tcPr>
          <w:p w14:paraId="4D1F196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3D1DAFD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6EF08B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B2E573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58F7C1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0099CC"/>
          </w:tcPr>
          <w:p w14:paraId="10A54D9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2.</w:t>
            </w:r>
          </w:p>
        </w:tc>
        <w:tc>
          <w:tcPr>
            <w:tcW w:w="5956" w:type="dxa"/>
            <w:vMerge w:val="restart"/>
            <w:shd w:val="clear" w:color="auto" w:fill="0099CC"/>
          </w:tcPr>
          <w:p w14:paraId="309D41E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  <w:r w:rsidR="001B674F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3153" w:type="dxa"/>
            <w:gridSpan w:val="6"/>
            <w:shd w:val="clear" w:color="auto" w:fill="0099CC"/>
          </w:tcPr>
          <w:p w14:paraId="1BF6751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3D6DE2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/>
            <w:shd w:val="clear" w:color="auto" w:fill="0099CC"/>
          </w:tcPr>
          <w:p w14:paraId="33D4029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956" w:type="dxa"/>
            <w:vMerge/>
            <w:shd w:val="clear" w:color="auto" w:fill="0099CC"/>
          </w:tcPr>
          <w:p w14:paraId="6774182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20" w:type="dxa"/>
            <w:shd w:val="clear" w:color="auto" w:fill="0099CC"/>
          </w:tcPr>
          <w:p w14:paraId="6BCF339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wort.</w:t>
            </w:r>
          </w:p>
        </w:tc>
        <w:tc>
          <w:tcPr>
            <w:tcW w:w="809" w:type="dxa"/>
            <w:gridSpan w:val="2"/>
            <w:shd w:val="clear" w:color="auto" w:fill="0099CC"/>
          </w:tcPr>
          <w:p w14:paraId="06FBBE4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1" w:type="dxa"/>
            <w:gridSpan w:val="2"/>
            <w:shd w:val="clear" w:color="auto" w:fill="0099CC"/>
          </w:tcPr>
          <w:p w14:paraId="02BFF5D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813" w:type="dxa"/>
            <w:shd w:val="clear" w:color="auto" w:fill="0099CC"/>
          </w:tcPr>
          <w:p w14:paraId="19466A6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1ECD4B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3B94E9C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AD98A9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6A713D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2B09CB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3C78ACC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C897D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419F7EB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494B3ED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4C74B1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C9863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D33131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5B715A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26B7989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C65BD8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625F59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7F1ADB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6B7165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8E1366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12F1516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ECDC96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7B3F8C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5E5B3F3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D94C37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77C329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464D8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BD78B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71B263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795F7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F505BE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58E34EA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234DB91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3CA52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51B4A5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300ED8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5A678F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E7C6D4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679482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35D2210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94A55C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383CE4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3D70D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C3BA22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16C8042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1254850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F7FC86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4385B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126CAC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14B9BD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30C023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EBE224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F366C1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15DC935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A0CDE8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AC2835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433487D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32D95A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CA6806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A993F4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41D0EF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9D3C59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5C4F091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5F1D9BA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0DE8B0F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576B329D" w14:textId="71FCDFC7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73EDE5" wp14:editId="71F2283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FB1F" id="Rectangle 3" o:spid="_x0000_s1026" style="position:absolute;margin-left:0;margin-top:6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468192AB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p w14:paraId="73E47798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eastAsia="Arial Unicode MS" w:cs="Arial"/>
        </w:rPr>
        <w:br w:type="page"/>
      </w:r>
    </w:p>
    <w:p w14:paraId="1ECCFB61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742"/>
        <w:gridCol w:w="788"/>
        <w:gridCol w:w="516"/>
        <w:gridCol w:w="270"/>
        <w:gridCol w:w="629"/>
        <w:gridCol w:w="205"/>
        <w:gridCol w:w="782"/>
      </w:tblGrid>
      <w:tr w:rsidR="00393F3C" w14:paraId="716AC9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shd w:val="clear" w:color="auto" w:fill="0099CC"/>
          </w:tcPr>
          <w:p w14:paraId="38D4872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3.</w:t>
            </w:r>
          </w:p>
        </w:tc>
        <w:tc>
          <w:tcPr>
            <w:tcW w:w="7184" w:type="dxa"/>
            <w:gridSpan w:val="3"/>
            <w:shd w:val="clear" w:color="auto" w:fill="0099CC"/>
          </w:tcPr>
          <w:p w14:paraId="4C512DD2" w14:textId="77777777" w:rsidR="00393F3C" w:rsidRDefault="001B674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Handlungsfeld: Arbeitsaufgabe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61579E8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7969F86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393F3C" w14:paraId="051412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28B3B94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3.1</w:t>
            </w:r>
          </w:p>
        </w:tc>
        <w:tc>
          <w:tcPr>
            <w:tcW w:w="7184" w:type="dxa"/>
            <w:gridSpan w:val="3"/>
          </w:tcPr>
          <w:p w14:paraId="11D6D59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Dir Arbeitsaufgaben sind verständlich, widerspruchsfrei und planbar.</w:t>
            </w:r>
          </w:p>
        </w:tc>
        <w:tc>
          <w:tcPr>
            <w:tcW w:w="900" w:type="dxa"/>
            <w:gridSpan w:val="2"/>
          </w:tcPr>
          <w:p w14:paraId="79CD000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48872E9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55EC496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6E1D684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3.2</w:t>
            </w:r>
          </w:p>
        </w:tc>
        <w:tc>
          <w:tcPr>
            <w:tcW w:w="7184" w:type="dxa"/>
            <w:gridSpan w:val="3"/>
          </w:tcPr>
          <w:p w14:paraId="7936B8DE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685C68">
              <w:rPr>
                <w:rFonts w:eastAsia="MingLiU-ExtB" w:cs="Arial"/>
                <w:sz w:val="20"/>
              </w:rPr>
              <w:t>Die Arbeitsaufgabe wird als sinnvoll erlebt.</w:t>
            </w:r>
          </w:p>
        </w:tc>
        <w:tc>
          <w:tcPr>
            <w:tcW w:w="900" w:type="dxa"/>
            <w:gridSpan w:val="2"/>
          </w:tcPr>
          <w:p w14:paraId="435F22B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33C2DED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6B8041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64C7F59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3.3</w:t>
            </w:r>
          </w:p>
        </w:tc>
        <w:tc>
          <w:tcPr>
            <w:tcW w:w="7184" w:type="dxa"/>
            <w:gridSpan w:val="3"/>
          </w:tcPr>
          <w:p w14:paraId="662481A8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685C68">
              <w:rPr>
                <w:rFonts w:eastAsia="MingLiU-ExtB" w:cs="Arial"/>
                <w:sz w:val="20"/>
              </w:rPr>
              <w:t>Die notwendigen Informationen stehen zeitnah und in ausreichendem Umfang zur Verfügung.</w:t>
            </w:r>
          </w:p>
        </w:tc>
        <w:tc>
          <w:tcPr>
            <w:tcW w:w="900" w:type="dxa"/>
            <w:gridSpan w:val="2"/>
          </w:tcPr>
          <w:p w14:paraId="218EFCE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0588C87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E8CAC2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325B8A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3.4</w:t>
            </w:r>
          </w:p>
        </w:tc>
        <w:tc>
          <w:tcPr>
            <w:tcW w:w="7184" w:type="dxa"/>
            <w:gridSpan w:val="3"/>
          </w:tcPr>
          <w:p w14:paraId="7CE40E26" w14:textId="77777777" w:rsidR="00393F3C" w:rsidRDefault="00685C68" w:rsidP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Qualifikation entspricht</w:t>
            </w:r>
            <w:r w:rsidR="00393F3C">
              <w:rPr>
                <w:rFonts w:eastAsia="MingLiU-ExtB" w:cs="Arial"/>
                <w:sz w:val="20"/>
              </w:rPr>
              <w:t xml:space="preserve"> den Anforderungen der Arbeitsaufgaben.</w:t>
            </w:r>
          </w:p>
        </w:tc>
        <w:tc>
          <w:tcPr>
            <w:tcW w:w="900" w:type="dxa"/>
            <w:gridSpan w:val="2"/>
          </w:tcPr>
          <w:p w14:paraId="53FFB8F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1467008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067EEE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05B58EA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3.5</w:t>
            </w:r>
          </w:p>
        </w:tc>
        <w:tc>
          <w:tcPr>
            <w:tcW w:w="7184" w:type="dxa"/>
            <w:gridSpan w:val="3"/>
          </w:tcPr>
          <w:p w14:paraId="212EED9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Handlungs- und Gestaltungsspielräume (z.B. zu Inhalten, Verfahren, Reihenfolge).</w:t>
            </w:r>
          </w:p>
        </w:tc>
        <w:tc>
          <w:tcPr>
            <w:tcW w:w="900" w:type="dxa"/>
            <w:gridSpan w:val="2"/>
          </w:tcPr>
          <w:p w14:paraId="205CBD6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20DAD73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68D919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tcBorders>
              <w:bottom w:val="single" w:sz="4" w:space="0" w:color="auto"/>
            </w:tcBorders>
          </w:tcPr>
          <w:p w14:paraId="4E8A2A2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3.6</w:t>
            </w:r>
          </w:p>
        </w:tc>
        <w:tc>
          <w:tcPr>
            <w:tcW w:w="7184" w:type="dxa"/>
            <w:gridSpan w:val="3"/>
            <w:tcBorders>
              <w:bottom w:val="single" w:sz="4" w:space="0" w:color="auto"/>
            </w:tcBorders>
          </w:tcPr>
          <w:p w14:paraId="25806DB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4AFCF05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49E5AE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A1158E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5F5854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vMerge w:val="restart"/>
            <w:shd w:val="clear" w:color="auto" w:fill="0099CC"/>
          </w:tcPr>
          <w:p w14:paraId="3016C2E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3.</w:t>
            </w:r>
          </w:p>
        </w:tc>
        <w:tc>
          <w:tcPr>
            <w:tcW w:w="5879" w:type="dxa"/>
            <w:vMerge w:val="restart"/>
            <w:shd w:val="clear" w:color="auto" w:fill="0099CC"/>
          </w:tcPr>
          <w:p w14:paraId="7440776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  <w:r w:rsidR="00685C68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3198" w:type="dxa"/>
            <w:gridSpan w:val="6"/>
            <w:shd w:val="clear" w:color="auto" w:fill="0099CC"/>
          </w:tcPr>
          <w:p w14:paraId="68328A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5A5D603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  <w:vMerge/>
            <w:shd w:val="clear" w:color="auto" w:fill="0099CC"/>
          </w:tcPr>
          <w:p w14:paraId="67072DD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79" w:type="dxa"/>
            <w:vMerge/>
            <w:shd w:val="clear" w:color="auto" w:fill="0099CC"/>
          </w:tcPr>
          <w:p w14:paraId="19776A4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1535DED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4EB2DA4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35" w:type="dxa"/>
            <w:gridSpan w:val="2"/>
            <w:shd w:val="clear" w:color="auto" w:fill="0099CC"/>
          </w:tcPr>
          <w:p w14:paraId="3E6C155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7" w:type="dxa"/>
            <w:shd w:val="clear" w:color="auto" w:fill="0099CC"/>
          </w:tcPr>
          <w:p w14:paraId="537C15C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514EE5C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4B40284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755AB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2C95659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A68511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EFCA2E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D02119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236ABFD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0BB05C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5AD236D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D8DF83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5A7865B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7E21FF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18F18A2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54D7C7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08ADB97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EB70E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07CC02D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894935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36E5702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B0BA80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293A396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39B855D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6FC11E5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BA8C9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2FB37B2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3881AF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677EB45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2D871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48DC30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D80B55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1DB8F55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2466FE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754029E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99457F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0AFF588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0F3021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5A2F84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581C8FA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5AC0757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D7075A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1E3A29F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868577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15F1858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D9C05B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159566B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1F91B3A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33A6B4B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4D04F6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7E5F3E7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6EC6C8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570BE59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E7378F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2EF494E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7800BDB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4F7B6CA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AAF271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14:paraId="5262015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4DA1B6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79" w:type="dxa"/>
          </w:tcPr>
          <w:p w14:paraId="0E5B26F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9F2FA6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597CC9A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351317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7CE43AC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0C7AF4D3" w14:textId="298F4FD3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A42E7" wp14:editId="06D80D9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190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A7B2" id="Rectangle 4" o:spid="_x0000_s1026" style="position:absolute;margin-left:0;margin-top:6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AdgN9I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640EEBDC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p w14:paraId="2B7B5361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743"/>
        <w:gridCol w:w="787"/>
        <w:gridCol w:w="516"/>
        <w:gridCol w:w="270"/>
        <w:gridCol w:w="629"/>
        <w:gridCol w:w="205"/>
        <w:gridCol w:w="782"/>
      </w:tblGrid>
      <w:tr w:rsidR="00393F3C" w14:paraId="664E0C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shd w:val="clear" w:color="auto" w:fill="0099CC"/>
          </w:tcPr>
          <w:p w14:paraId="353A7EC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4.</w:t>
            </w:r>
          </w:p>
        </w:tc>
        <w:tc>
          <w:tcPr>
            <w:tcW w:w="7185" w:type="dxa"/>
            <w:gridSpan w:val="3"/>
            <w:shd w:val="clear" w:color="auto" w:fill="0099CC"/>
          </w:tcPr>
          <w:p w14:paraId="201DE678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Handlungsfeld: Zusammenarbeit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361F451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68AA3F5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393F3C" w14:paraId="38E61B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5B3B02A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4.1</w:t>
            </w:r>
          </w:p>
        </w:tc>
        <w:tc>
          <w:tcPr>
            <w:tcW w:w="7185" w:type="dxa"/>
            <w:gridSpan w:val="3"/>
          </w:tcPr>
          <w:p w14:paraId="01E16CE1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685C68">
              <w:rPr>
                <w:rFonts w:eastAsia="MingLiU-ExtB" w:cs="Arial"/>
                <w:sz w:val="20"/>
              </w:rPr>
              <w:t>Regelmäßige Dienstbesprechungen unterstützen die Arbeit.</w:t>
            </w:r>
          </w:p>
        </w:tc>
        <w:tc>
          <w:tcPr>
            <w:tcW w:w="900" w:type="dxa"/>
            <w:gridSpan w:val="2"/>
          </w:tcPr>
          <w:p w14:paraId="401AADA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A84EF8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A20319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6EBFE16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4.2</w:t>
            </w:r>
          </w:p>
        </w:tc>
        <w:tc>
          <w:tcPr>
            <w:tcW w:w="7185" w:type="dxa"/>
            <w:gridSpan w:val="3"/>
          </w:tcPr>
          <w:p w14:paraId="523749C4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werden</w:t>
            </w:r>
            <w:r w:rsidR="00393F3C">
              <w:rPr>
                <w:rFonts w:eastAsia="MingLiU-ExtB" w:cs="Arial"/>
                <w:sz w:val="20"/>
              </w:rPr>
              <w:t xml:space="preserve"> regelmäßig konstruktive Rückmeldungen zur geleisteten Arbeit</w:t>
            </w:r>
            <w:r>
              <w:rPr>
                <w:rFonts w:eastAsia="MingLiU-ExtB" w:cs="Arial"/>
                <w:sz w:val="20"/>
              </w:rPr>
              <w:t xml:space="preserve"> gegeben</w:t>
            </w:r>
            <w:r w:rsidR="00393F3C">
              <w:rPr>
                <w:rFonts w:eastAsia="MingLiU-ExtB" w:cs="Arial"/>
                <w:sz w:val="20"/>
              </w:rPr>
              <w:t>.</w:t>
            </w:r>
          </w:p>
        </w:tc>
        <w:tc>
          <w:tcPr>
            <w:tcW w:w="900" w:type="dxa"/>
            <w:gridSpan w:val="2"/>
          </w:tcPr>
          <w:p w14:paraId="2E15CF2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15B7E02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9D42B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501AF80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4.3</w:t>
            </w:r>
          </w:p>
        </w:tc>
        <w:tc>
          <w:tcPr>
            <w:tcW w:w="7185" w:type="dxa"/>
            <w:gridSpan w:val="3"/>
          </w:tcPr>
          <w:p w14:paraId="35AAB2C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Klagen über Ausgrenzungen, Benachteiligungen, Konflikte.</w:t>
            </w:r>
          </w:p>
        </w:tc>
        <w:tc>
          <w:tcPr>
            <w:tcW w:w="900" w:type="dxa"/>
            <w:gridSpan w:val="2"/>
            <w:shd w:val="clear" w:color="auto" w:fill="CCCCCC"/>
          </w:tcPr>
          <w:p w14:paraId="709A8FD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748DAA8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66CD63C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5BA31B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4.4</w:t>
            </w:r>
          </w:p>
        </w:tc>
        <w:tc>
          <w:tcPr>
            <w:tcW w:w="7185" w:type="dxa"/>
            <w:gridSpan w:val="3"/>
          </w:tcPr>
          <w:p w14:paraId="1B570E48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685C68">
              <w:rPr>
                <w:rFonts w:eastAsia="MingLiU-ExtB" w:cs="Arial"/>
                <w:sz w:val="20"/>
              </w:rPr>
              <w:t>Gegenseitige Unterstützung bei der Arbeit findet statt.</w:t>
            </w:r>
          </w:p>
        </w:tc>
        <w:tc>
          <w:tcPr>
            <w:tcW w:w="900" w:type="dxa"/>
            <w:gridSpan w:val="2"/>
          </w:tcPr>
          <w:p w14:paraId="75CB8D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1D0869B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260897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079CD9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4.5</w:t>
            </w:r>
          </w:p>
        </w:tc>
        <w:tc>
          <w:tcPr>
            <w:tcW w:w="7185" w:type="dxa"/>
            <w:gridSpan w:val="3"/>
          </w:tcPr>
          <w:p w14:paraId="0BD1F7B3" w14:textId="77777777" w:rsidR="00393F3C" w:rsidRDefault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685C68">
              <w:rPr>
                <w:rFonts w:eastAsia="MingLiU-ExtB" w:cs="Arial"/>
                <w:sz w:val="20"/>
              </w:rPr>
              <w:t>Vorschläge und Ideen für die Arbeit finden angemessene Berücksichtigung.</w:t>
            </w:r>
          </w:p>
        </w:tc>
        <w:tc>
          <w:tcPr>
            <w:tcW w:w="900" w:type="dxa"/>
            <w:gridSpan w:val="2"/>
          </w:tcPr>
          <w:p w14:paraId="111844A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6B0E7E1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0542ED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2AB73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4.6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</w:tcPr>
          <w:p w14:paraId="7682E56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16A6B96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52314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DDA71F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5E31B2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vMerge w:val="restart"/>
            <w:shd w:val="clear" w:color="auto" w:fill="0099CC"/>
          </w:tcPr>
          <w:p w14:paraId="7896850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4.</w:t>
            </w:r>
          </w:p>
        </w:tc>
        <w:tc>
          <w:tcPr>
            <w:tcW w:w="5880" w:type="dxa"/>
            <w:vMerge w:val="restart"/>
            <w:shd w:val="clear" w:color="auto" w:fill="0099CC"/>
          </w:tcPr>
          <w:p w14:paraId="417B9A2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  <w:r w:rsidR="00685C68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3198" w:type="dxa"/>
            <w:gridSpan w:val="6"/>
            <w:shd w:val="clear" w:color="auto" w:fill="0099CC"/>
          </w:tcPr>
          <w:p w14:paraId="3DD6381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40152D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  <w:vMerge/>
            <w:shd w:val="clear" w:color="auto" w:fill="0099CC"/>
          </w:tcPr>
          <w:p w14:paraId="33A7246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80" w:type="dxa"/>
            <w:vMerge/>
            <w:shd w:val="clear" w:color="auto" w:fill="0099CC"/>
          </w:tcPr>
          <w:p w14:paraId="2E2C104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6B7A637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gridSpan w:val="2"/>
            <w:shd w:val="clear" w:color="auto" w:fill="0099CC"/>
          </w:tcPr>
          <w:p w14:paraId="5146B1F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35" w:type="dxa"/>
            <w:gridSpan w:val="2"/>
            <w:shd w:val="clear" w:color="auto" w:fill="0099CC"/>
          </w:tcPr>
          <w:p w14:paraId="2026DD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7" w:type="dxa"/>
            <w:shd w:val="clear" w:color="auto" w:fill="0099CC"/>
          </w:tcPr>
          <w:p w14:paraId="0E17BF5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406CAC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079185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4BA288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24B1BE6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1E1421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9B2393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5548BA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6224FF8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F834E6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2415052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5743AE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6703B80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4B7F32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FF72C3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786894D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5F23125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87128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4B6475A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80166A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18CBBAE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ACD3C0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0E83CC4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714098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5624AF9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4238239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083D884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BA147D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354D99E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D15555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36777CB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0F9370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13BFDAC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37E046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7EB9120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CF61BD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2896097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EF5698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47DE375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32FDA92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484FC90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6143F41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31EEE3A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4A0A06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1136CA1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DF2B38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2DF56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D039FF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7F1B9C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EAC80D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06F9078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AA29D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6B89168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531F07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67E3D52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2A745E8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4D5A5CF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3CB82C9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5" w:type="dxa"/>
          </w:tcPr>
          <w:p w14:paraId="5AD7722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643F96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80" w:type="dxa"/>
          </w:tcPr>
          <w:p w14:paraId="48C46C3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2794F5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  <w:gridSpan w:val="2"/>
          </w:tcPr>
          <w:p w14:paraId="72E61ED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35" w:type="dxa"/>
            <w:gridSpan w:val="2"/>
          </w:tcPr>
          <w:p w14:paraId="0138F9B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7" w:type="dxa"/>
          </w:tcPr>
          <w:p w14:paraId="01D0A78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009402A0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p w14:paraId="493563DB" w14:textId="07A7F1CE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59A84" wp14:editId="79A9F1A3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25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CC30" id="Rectangle 5" o:spid="_x0000_s1026" style="position:absolute;margin-left:0;margin-top:6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20449716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p w14:paraId="0264F3B9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6"/>
        <w:gridCol w:w="720"/>
        <w:gridCol w:w="540"/>
        <w:gridCol w:w="269"/>
        <w:gridCol w:w="631"/>
        <w:gridCol w:w="180"/>
        <w:gridCol w:w="813"/>
      </w:tblGrid>
      <w:tr w:rsidR="00393F3C" w14:paraId="160FCFE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shd w:val="clear" w:color="auto" w:fill="0099CC"/>
          </w:tcPr>
          <w:p w14:paraId="75E6B3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5.</w:t>
            </w:r>
          </w:p>
        </w:tc>
        <w:tc>
          <w:tcPr>
            <w:tcW w:w="7216" w:type="dxa"/>
            <w:gridSpan w:val="3"/>
            <w:shd w:val="clear" w:color="auto" w:fill="0099CC"/>
          </w:tcPr>
          <w:p w14:paraId="2E881240" w14:textId="77777777" w:rsidR="00393F3C" w:rsidRDefault="00685C68" w:rsidP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Handlungsfeld: Umgang mit aggressiven Kunden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3530EB5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30C1CE3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393F3C" w14:paraId="6A5B6F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77A7507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5.1</w:t>
            </w:r>
          </w:p>
        </w:tc>
        <w:tc>
          <w:tcPr>
            <w:tcW w:w="7216" w:type="dxa"/>
            <w:gridSpan w:val="3"/>
          </w:tcPr>
          <w:p w14:paraId="68C6E1F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 Bedrohungen bzw. Übergriffe von Kunden gegen Beschäftigte.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30D86B0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798E7CE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A4CF0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0CAE49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5.2</w:t>
            </w:r>
          </w:p>
        </w:tc>
        <w:tc>
          <w:tcPr>
            <w:tcW w:w="7216" w:type="dxa"/>
            <w:gridSpan w:val="3"/>
          </w:tcPr>
          <w:p w14:paraId="12B1925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Kundenbereiche sind funktional und ansprechend gestaltet.</w:t>
            </w:r>
          </w:p>
        </w:tc>
        <w:tc>
          <w:tcPr>
            <w:tcW w:w="900" w:type="dxa"/>
            <w:gridSpan w:val="2"/>
          </w:tcPr>
          <w:p w14:paraId="4146C5C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31E3E6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627D634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4BFAEB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5.3</w:t>
            </w:r>
          </w:p>
        </w:tc>
        <w:tc>
          <w:tcPr>
            <w:tcW w:w="7216" w:type="dxa"/>
            <w:gridSpan w:val="3"/>
          </w:tcPr>
          <w:p w14:paraId="489E50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Mit Kunden gibt es häufig Kommunikationsprobleme (z.B. durch Sprache, Bildung, "Amtsdeutsch").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7C8B32B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0325F6E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52D626D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7F560AC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5.4</w:t>
            </w:r>
          </w:p>
        </w:tc>
        <w:tc>
          <w:tcPr>
            <w:tcW w:w="7216" w:type="dxa"/>
            <w:gridSpan w:val="3"/>
          </w:tcPr>
          <w:p w14:paraId="22E7AA4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Kundenanliegen müssen häufig abgelehnt oder die Kunden vertröstet werden.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2C7BBA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21BC60B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889F0D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7C9BE27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5.5</w:t>
            </w:r>
          </w:p>
        </w:tc>
        <w:tc>
          <w:tcPr>
            <w:tcW w:w="7216" w:type="dxa"/>
            <w:gridSpan w:val="3"/>
          </w:tcPr>
          <w:p w14:paraId="034BAE1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Aggressive Vorfälle werden dokumentiert und ausgewertet.</w:t>
            </w:r>
          </w:p>
        </w:tc>
        <w:tc>
          <w:tcPr>
            <w:tcW w:w="900" w:type="dxa"/>
            <w:gridSpan w:val="2"/>
          </w:tcPr>
          <w:p w14:paraId="0962B7D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2B33AD3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5C19A56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EE9441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5.6</w:t>
            </w:r>
          </w:p>
        </w:tc>
        <w:tc>
          <w:tcPr>
            <w:tcW w:w="7216" w:type="dxa"/>
            <w:gridSpan w:val="3"/>
          </w:tcPr>
          <w:p w14:paraId="35E59EF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Am Arbeitsplatz ist ein geeignetes Notrufsystem vorhanden.</w:t>
            </w:r>
          </w:p>
        </w:tc>
        <w:tc>
          <w:tcPr>
            <w:tcW w:w="900" w:type="dxa"/>
            <w:gridSpan w:val="2"/>
          </w:tcPr>
          <w:p w14:paraId="450F37B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73D8B80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1989E1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5EEA98B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5.7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</w:tcPr>
          <w:p w14:paraId="68F15E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0EC2386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BFB79B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9799D0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16C8E5E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0099CC"/>
          </w:tcPr>
          <w:p w14:paraId="59A90B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5.</w:t>
            </w:r>
          </w:p>
        </w:tc>
        <w:tc>
          <w:tcPr>
            <w:tcW w:w="5956" w:type="dxa"/>
            <w:vMerge w:val="restart"/>
            <w:shd w:val="clear" w:color="auto" w:fill="0099CC"/>
          </w:tcPr>
          <w:p w14:paraId="4531FC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</w:p>
        </w:tc>
        <w:tc>
          <w:tcPr>
            <w:tcW w:w="3153" w:type="dxa"/>
            <w:gridSpan w:val="6"/>
            <w:shd w:val="clear" w:color="auto" w:fill="0099CC"/>
          </w:tcPr>
          <w:p w14:paraId="29B4C3D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23B4D41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/>
            <w:shd w:val="clear" w:color="auto" w:fill="0099CC"/>
          </w:tcPr>
          <w:p w14:paraId="34293CA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956" w:type="dxa"/>
            <w:vMerge/>
            <w:shd w:val="clear" w:color="auto" w:fill="0099CC"/>
          </w:tcPr>
          <w:p w14:paraId="2D092C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20" w:type="dxa"/>
            <w:shd w:val="clear" w:color="auto" w:fill="0099CC"/>
          </w:tcPr>
          <w:p w14:paraId="540ACB5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809" w:type="dxa"/>
            <w:gridSpan w:val="2"/>
            <w:shd w:val="clear" w:color="auto" w:fill="0099CC"/>
          </w:tcPr>
          <w:p w14:paraId="3D2887A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1" w:type="dxa"/>
            <w:gridSpan w:val="2"/>
            <w:shd w:val="clear" w:color="auto" w:fill="0099CC"/>
          </w:tcPr>
          <w:p w14:paraId="56E8D57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813" w:type="dxa"/>
            <w:shd w:val="clear" w:color="auto" w:fill="0099CC"/>
          </w:tcPr>
          <w:p w14:paraId="3D5291E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220F907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B39498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FC68B5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EDC9DF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00A3DA6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28FE6F9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440AF8D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3F8924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D0D6A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A252E2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F690FC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C8EE4D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20EDD1A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5E9049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065A98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724E26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9EDFE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6B2BA6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1A5B30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CD1AA1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52774E6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607D70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35D0186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0B4610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2144F1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A52CC1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56D4F8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D8FA8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B442A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1123768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1886899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C59EF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22FCE1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D025D2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EBB85C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4B0794D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CE5870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0C7A9EC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5729A31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36273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7A1F2A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A67D9D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D1CE1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802CD0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5E8058D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7CDDEF8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693ACE5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00A670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40B8A7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8A851A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C514BD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25D808B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6BD4485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9E86AA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45161D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1242E2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21A775A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9CC2AF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4899D60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50B45A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20C544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1E09C7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82B5A6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237CC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305A7E03" w14:textId="7095035C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5AADE" wp14:editId="364E3005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12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00E3" id="Rectangle 6" o:spid="_x0000_s1026" style="position:absolute;margin-left:0;margin-top:6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DPvE3Y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1AA0FEDA" w14:textId="77777777" w:rsidR="00685C68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  <w:r>
        <w:rPr>
          <w:rFonts w:eastAsia="Arial Unicode MS" w:cs="Arial"/>
        </w:rPr>
        <w:t xml:space="preserve"> </w:t>
      </w:r>
      <w:r>
        <w:rPr>
          <w:rFonts w:eastAsia="Arial Unicode MS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6"/>
        <w:gridCol w:w="720"/>
        <w:gridCol w:w="540"/>
        <w:gridCol w:w="269"/>
        <w:gridCol w:w="631"/>
        <w:gridCol w:w="180"/>
        <w:gridCol w:w="813"/>
      </w:tblGrid>
      <w:tr w:rsidR="00685C68" w14:paraId="4F17386A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shd w:val="clear" w:color="auto" w:fill="0099CC"/>
          </w:tcPr>
          <w:p w14:paraId="2D5DA8CB" w14:textId="77777777" w:rsidR="00685C68" w:rsidRDefault="006D450D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6</w:t>
            </w:r>
            <w:r w:rsidR="00685C68">
              <w:rPr>
                <w:rFonts w:eastAsia="MingLiU-ExtB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7216" w:type="dxa"/>
            <w:gridSpan w:val="3"/>
            <w:shd w:val="clear" w:color="auto" w:fill="0099CC"/>
          </w:tcPr>
          <w:p w14:paraId="7D21450A" w14:textId="77777777" w:rsidR="00685C68" w:rsidRDefault="00685C68" w:rsidP="00685C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Handlungsfeld: Führungstätigkeit</w:t>
            </w:r>
          </w:p>
        </w:tc>
        <w:tc>
          <w:tcPr>
            <w:tcW w:w="900" w:type="dxa"/>
            <w:gridSpan w:val="2"/>
            <w:shd w:val="clear" w:color="auto" w:fill="0099CC"/>
          </w:tcPr>
          <w:p w14:paraId="006293E9" w14:textId="77777777" w:rsidR="00685C68" w:rsidRDefault="00685C68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gridSpan w:val="2"/>
            <w:shd w:val="clear" w:color="auto" w:fill="0099CC"/>
          </w:tcPr>
          <w:p w14:paraId="60D10E1C" w14:textId="77777777" w:rsidR="00685C68" w:rsidRDefault="00685C68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E60964" w14:paraId="7BDC51A7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8DC267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6.1</w:t>
            </w:r>
          </w:p>
        </w:tc>
        <w:tc>
          <w:tcPr>
            <w:tcW w:w="7216" w:type="dxa"/>
            <w:gridSpan w:val="3"/>
          </w:tcPr>
          <w:p w14:paraId="40BD0CB5" w14:textId="77777777" w:rsidR="00E60964" w:rsidRDefault="00E60964" w:rsidP="00393F3C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große Informationsmengen ausgewählt, gezielt verteilt und verarbeitet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werden.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2F9D554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41DDFA6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470926EC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E3566C2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6.2</w:t>
            </w:r>
          </w:p>
        </w:tc>
        <w:tc>
          <w:tcPr>
            <w:tcW w:w="7216" w:type="dxa"/>
            <w:gridSpan w:val="3"/>
          </w:tcPr>
          <w:p w14:paraId="71B3FA5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steht genügend Zeit für Führungsaufgaben zur Verfügung.</w:t>
            </w:r>
          </w:p>
        </w:tc>
        <w:tc>
          <w:tcPr>
            <w:tcW w:w="900" w:type="dxa"/>
            <w:gridSpan w:val="2"/>
          </w:tcPr>
          <w:p w14:paraId="2096C71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E0E0E0"/>
          </w:tcPr>
          <w:p w14:paraId="5360E39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16C209AD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527159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6.3</w:t>
            </w:r>
          </w:p>
        </w:tc>
        <w:tc>
          <w:tcPr>
            <w:tcW w:w="7216" w:type="dxa"/>
            <w:gridSpan w:val="3"/>
          </w:tcPr>
          <w:p w14:paraId="0774CE6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Ein Austausch mit anderen Führungskräften zu Fragen der Personalführung ist möglich.</w:t>
            </w:r>
          </w:p>
        </w:tc>
        <w:tc>
          <w:tcPr>
            <w:tcW w:w="900" w:type="dxa"/>
            <w:gridSpan w:val="2"/>
            <w:shd w:val="clear" w:color="auto" w:fill="FFFFFF"/>
          </w:tcPr>
          <w:p w14:paraId="271EF8E5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D9D9D9"/>
          </w:tcPr>
          <w:p w14:paraId="6A3F3AD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3DC94331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CFA0013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6.4</w:t>
            </w:r>
          </w:p>
        </w:tc>
        <w:tc>
          <w:tcPr>
            <w:tcW w:w="7216" w:type="dxa"/>
            <w:gridSpan w:val="3"/>
          </w:tcPr>
          <w:p w14:paraId="0DE1A4A9" w14:textId="77777777" w:rsidR="00E60964" w:rsidRDefault="00E60964" w:rsidP="00393F3C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Entscheidungen ohne ausreichende Informationsgrundlage oder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zwischen widersprüchlichen Anforderungen getroffen werden.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24768D03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</w:tcPr>
          <w:p w14:paraId="730C669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362E8FB5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6D238471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6.5</w:t>
            </w:r>
          </w:p>
        </w:tc>
        <w:tc>
          <w:tcPr>
            <w:tcW w:w="7216" w:type="dxa"/>
            <w:gridSpan w:val="3"/>
          </w:tcPr>
          <w:p w14:paraId="069CD47F" w14:textId="77777777" w:rsidR="00E60964" w:rsidRDefault="00E60964" w:rsidP="00393F3C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 w:rsidRPr="002A769E">
              <w:rPr>
                <w:rFonts w:eastAsia="MingLiU-ExtB" w:cs="Arial"/>
                <w:sz w:val="20"/>
              </w:rPr>
              <w:t>Es müssen häufig Entscheidungen entgegen der persönlichen Überzeugung umgesetzt</w:t>
            </w:r>
            <w:r>
              <w:rPr>
                <w:rFonts w:eastAsia="MingLiU-ExtB" w:cs="Arial"/>
                <w:sz w:val="20"/>
              </w:rPr>
              <w:t xml:space="preserve"> </w:t>
            </w:r>
            <w:r w:rsidRPr="002A769E">
              <w:rPr>
                <w:rFonts w:eastAsia="MingLiU-ExtB" w:cs="Arial"/>
                <w:sz w:val="20"/>
              </w:rPr>
              <w:t>werden.</w:t>
            </w:r>
          </w:p>
        </w:tc>
        <w:tc>
          <w:tcPr>
            <w:tcW w:w="900" w:type="dxa"/>
            <w:gridSpan w:val="2"/>
            <w:shd w:val="clear" w:color="auto" w:fill="D9D9D9"/>
          </w:tcPr>
          <w:p w14:paraId="4990BFE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511F3B3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2DB0177A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334BE27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6.6</w:t>
            </w:r>
          </w:p>
        </w:tc>
        <w:tc>
          <w:tcPr>
            <w:tcW w:w="7216" w:type="dxa"/>
            <w:gridSpan w:val="3"/>
          </w:tcPr>
          <w:p w14:paraId="013C465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gridSpan w:val="2"/>
          </w:tcPr>
          <w:p w14:paraId="0063B0F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14:paraId="0B894F33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E60964" w14:paraId="542CA602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0099CC"/>
          </w:tcPr>
          <w:p w14:paraId="57817D62" w14:textId="77777777" w:rsidR="00E60964" w:rsidRDefault="00E60964" w:rsidP="00E6096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6.</w:t>
            </w:r>
          </w:p>
        </w:tc>
        <w:tc>
          <w:tcPr>
            <w:tcW w:w="5956" w:type="dxa"/>
            <w:vMerge w:val="restart"/>
            <w:shd w:val="clear" w:color="auto" w:fill="0099CC"/>
          </w:tcPr>
          <w:p w14:paraId="1DB3FF2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vereinbart:</w:t>
            </w:r>
          </w:p>
        </w:tc>
        <w:tc>
          <w:tcPr>
            <w:tcW w:w="3153" w:type="dxa"/>
            <w:gridSpan w:val="6"/>
            <w:shd w:val="clear" w:color="auto" w:fill="0099CC"/>
          </w:tcPr>
          <w:p w14:paraId="1D5154BD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E60964" w14:paraId="3F7F96BF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  <w:vMerge/>
            <w:shd w:val="clear" w:color="auto" w:fill="0099CC"/>
          </w:tcPr>
          <w:p w14:paraId="4FE9824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956" w:type="dxa"/>
            <w:vMerge/>
            <w:shd w:val="clear" w:color="auto" w:fill="0099CC"/>
          </w:tcPr>
          <w:p w14:paraId="4C37B8A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20" w:type="dxa"/>
            <w:shd w:val="clear" w:color="auto" w:fill="0099CC"/>
          </w:tcPr>
          <w:p w14:paraId="10B4D1B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809" w:type="dxa"/>
            <w:gridSpan w:val="2"/>
            <w:shd w:val="clear" w:color="auto" w:fill="0099CC"/>
          </w:tcPr>
          <w:p w14:paraId="03DE1F8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1" w:type="dxa"/>
            <w:gridSpan w:val="2"/>
            <w:shd w:val="clear" w:color="auto" w:fill="0099CC"/>
          </w:tcPr>
          <w:p w14:paraId="7B6CC49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813" w:type="dxa"/>
            <w:shd w:val="clear" w:color="auto" w:fill="0099CC"/>
          </w:tcPr>
          <w:p w14:paraId="16BF2F2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E60964" w14:paraId="58153E64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1CC6F91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84F1A83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2DB8D2A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267734C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6318346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485F65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24910C5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4F18DC65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207609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01147A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21F7113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1E5B1C6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285D7D93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25A7484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D8D418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08A49E0E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7CBF98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730FDB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6D826CD5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3F96244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7DFAD69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1B064E8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C000AA1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77049AAD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2E50313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57CD25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09D1DE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169114C4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56D6619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796BCFF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38177587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3A9A59AA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06AEC880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A4E8E7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32BC85B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056345C2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4C77C964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2A75D7B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05E1983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79520230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E6EB21D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7B3D6D5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19456A1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1704D85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2FEC5A7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195797C5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06622CD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752FD036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5A2AE4F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A9EEFE9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7E66941C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404CE78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615B6C3A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0B53D7C6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2A896D3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E60964" w14:paraId="7CE9D9B8" w14:textId="77777777" w:rsidTr="00393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4" w:type="dxa"/>
          </w:tcPr>
          <w:p w14:paraId="4653A3C6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11BEBC06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956" w:type="dxa"/>
          </w:tcPr>
          <w:p w14:paraId="5D3FE488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20" w:type="dxa"/>
          </w:tcPr>
          <w:p w14:paraId="772F11A4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09" w:type="dxa"/>
            <w:gridSpan w:val="2"/>
          </w:tcPr>
          <w:p w14:paraId="63C4B16B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1" w:type="dxa"/>
            <w:gridSpan w:val="2"/>
          </w:tcPr>
          <w:p w14:paraId="0BD744FE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C7E860F" w14:textId="77777777" w:rsidR="00E60964" w:rsidRDefault="00E60964" w:rsidP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325253BE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p w14:paraId="1B636915" w14:textId="09C83A37" w:rsidR="00306A46" w:rsidRDefault="00A13523" w:rsidP="00306A46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noProof/>
          <w:color w:val="808080"/>
          <w:sz w:val="16"/>
        </w:rPr>
        <w:drawing>
          <wp:inline distT="0" distB="0" distL="0" distR="0" wp14:anchorId="58D8FC96" wp14:editId="68F13D44">
            <wp:extent cx="123825" cy="123825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A46">
        <w:rPr>
          <w:rFonts w:cs="Arial"/>
          <w:color w:val="808080"/>
          <w:sz w:val="16"/>
        </w:rPr>
        <w:t xml:space="preserve">      Grau unterlegte Felder kennzeichnen Handlungsbedarf</w:t>
      </w:r>
    </w:p>
    <w:p w14:paraId="4FC301ED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</w:p>
    <w:p w14:paraId="072DBCE3" w14:textId="77777777" w:rsidR="00685C68" w:rsidRDefault="00685C68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eastAsia="Arial Unicode MS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761"/>
        <w:gridCol w:w="787"/>
        <w:gridCol w:w="787"/>
        <w:gridCol w:w="813"/>
        <w:gridCol w:w="783"/>
      </w:tblGrid>
      <w:tr w:rsidR="00393F3C" w14:paraId="653667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shd w:val="clear" w:color="auto" w:fill="0099CC"/>
          </w:tcPr>
          <w:p w14:paraId="00B41780" w14:textId="77777777" w:rsidR="00393F3C" w:rsidRDefault="00E6096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7</w:t>
            </w:r>
            <w:r w:rsidR="00393F3C">
              <w:rPr>
                <w:rFonts w:eastAsia="MingLiU-ExtB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9075" w:type="dxa"/>
            <w:gridSpan w:val="5"/>
            <w:shd w:val="clear" w:color="auto" w:fill="0099CC"/>
          </w:tcPr>
          <w:p w14:paraId="17F6447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Spezifische Belastungen, die bisher nicht erfragt wurden:</w:t>
            </w:r>
          </w:p>
          <w:p w14:paraId="5DAD878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</w:tr>
      <w:tr w:rsidR="00393F3C" w14:paraId="4981573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73364CF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0532BBD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065D6F3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70A45A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01FBD3F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34FE7AC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21B9D16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46BA5C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6C2A1B8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266F3A8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142411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1452DEC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7686D34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2D651EF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1B61DC7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6658001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4A39383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</w:tcPr>
          <w:p w14:paraId="102E20C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54AC056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30CCB0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tcBorders>
              <w:bottom w:val="single" w:sz="4" w:space="0" w:color="auto"/>
            </w:tcBorders>
          </w:tcPr>
          <w:p w14:paraId="5908F4C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75" w:type="dxa"/>
            <w:gridSpan w:val="5"/>
            <w:tcBorders>
              <w:bottom w:val="single" w:sz="4" w:space="0" w:color="auto"/>
            </w:tcBorders>
          </w:tcPr>
          <w:p w14:paraId="47A388D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14:paraId="67C5F81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18"/>
              </w:rPr>
            </w:pPr>
          </w:p>
        </w:tc>
      </w:tr>
      <w:tr w:rsidR="00393F3C" w14:paraId="09E7B0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vMerge w:val="restart"/>
            <w:shd w:val="clear" w:color="auto" w:fill="0099CC"/>
          </w:tcPr>
          <w:p w14:paraId="37A785C2" w14:textId="77777777" w:rsidR="00393F3C" w:rsidRDefault="00E6096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7</w:t>
            </w:r>
            <w:r w:rsidR="00393F3C">
              <w:rPr>
                <w:rFonts w:eastAsia="MingLiU-ExtB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5898" w:type="dxa"/>
            <w:vMerge w:val="restart"/>
            <w:shd w:val="clear" w:color="auto" w:fill="0099CC"/>
          </w:tcPr>
          <w:p w14:paraId="30C342C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vereinbart</w:t>
            </w:r>
            <w:r w:rsidR="00E60964">
              <w:rPr>
                <w:rFonts w:eastAsia="MingLiU-ExtB" w:cs="Arial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3177" w:type="dxa"/>
            <w:gridSpan w:val="4"/>
            <w:shd w:val="clear" w:color="auto" w:fill="0099CC"/>
          </w:tcPr>
          <w:p w14:paraId="4DE5F4A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Maßnahmen</w:t>
            </w:r>
          </w:p>
        </w:tc>
      </w:tr>
      <w:tr w:rsidR="00393F3C" w14:paraId="4BC3AB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  <w:vMerge/>
            <w:shd w:val="clear" w:color="auto" w:fill="0099CC"/>
          </w:tcPr>
          <w:p w14:paraId="186A94F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5898" w:type="dxa"/>
            <w:vMerge/>
            <w:shd w:val="clear" w:color="auto" w:fill="0099CC"/>
          </w:tcPr>
          <w:p w14:paraId="4BE25EC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</w:p>
        </w:tc>
        <w:tc>
          <w:tcPr>
            <w:tcW w:w="788" w:type="dxa"/>
            <w:shd w:val="clear" w:color="auto" w:fill="0099CC"/>
          </w:tcPr>
          <w:p w14:paraId="465A492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Verant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wortl.</w:t>
            </w:r>
          </w:p>
        </w:tc>
        <w:tc>
          <w:tcPr>
            <w:tcW w:w="788" w:type="dxa"/>
            <w:shd w:val="clear" w:color="auto" w:fill="0099CC"/>
          </w:tcPr>
          <w:p w14:paraId="10B5A06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Bis: Termin</w:t>
            </w:r>
          </w:p>
        </w:tc>
        <w:tc>
          <w:tcPr>
            <w:tcW w:w="813" w:type="dxa"/>
            <w:shd w:val="clear" w:color="auto" w:fill="0099CC"/>
          </w:tcPr>
          <w:p w14:paraId="22D8837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Erledigt</w:t>
            </w:r>
          </w:p>
        </w:tc>
        <w:tc>
          <w:tcPr>
            <w:tcW w:w="788" w:type="dxa"/>
            <w:shd w:val="clear" w:color="auto" w:fill="0099CC"/>
          </w:tcPr>
          <w:p w14:paraId="6737339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Wirk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  <w:t>-</w:t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softHyphen/>
            </w:r>
            <w:r>
              <w:rPr>
                <w:rFonts w:eastAsia="MingLiU-ExtB" w:cs="Arial"/>
                <w:b/>
                <w:bCs/>
                <w:color w:val="FFFFFF"/>
                <w:sz w:val="18"/>
              </w:rPr>
              <w:br/>
              <w:t>sam?</w:t>
            </w:r>
          </w:p>
        </w:tc>
      </w:tr>
      <w:tr w:rsidR="00393F3C" w14:paraId="7DE8F25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2CA7B58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38EB133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2D4D20C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2EEB56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AB10A3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14E2318F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4494074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9E1A8C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6CA58D2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6250F2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76C1FF2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B65CA9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B1ACE4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2E67C96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EA5CE2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7CCAA7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011567A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D36982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2278279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694019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70E00B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F3E62A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75B1893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1093D1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059917E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5D37971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38AB5B5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0DAFABC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BD1BCA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083E97D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454497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430A25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11E717D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698AD6B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0E5D1AF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24E0CE80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F5ECA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5290834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D0990F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7CEEFDD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775F92A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288AF328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759F0631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0BD7CA2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063565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6DF48C2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59B12BE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0EBDB7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778CD34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70934C2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5DDD2E89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94F2ACB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3D296C3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92A265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610EC58E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  <w:tr w:rsidR="00393F3C" w14:paraId="5C5864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8" w:type="dxa"/>
          </w:tcPr>
          <w:p w14:paraId="1F36487A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  <w:p w14:paraId="00873E06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5898" w:type="dxa"/>
          </w:tcPr>
          <w:p w14:paraId="5F632D8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7AD609C7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00420105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813" w:type="dxa"/>
          </w:tcPr>
          <w:p w14:paraId="7F2DDBAD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  <w:tc>
          <w:tcPr>
            <w:tcW w:w="788" w:type="dxa"/>
          </w:tcPr>
          <w:p w14:paraId="1D518B44" w14:textId="77777777" w:rsidR="00393F3C" w:rsidRDefault="00393F3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18"/>
              </w:rPr>
            </w:pPr>
          </w:p>
        </w:tc>
      </w:tr>
    </w:tbl>
    <w:p w14:paraId="46156B0E" w14:textId="726EB4AA" w:rsidR="00393F3C" w:rsidRDefault="00A13523">
      <w:pPr>
        <w:pStyle w:val="Kopfzeile"/>
        <w:rPr>
          <w:rFonts w:cs="Arial"/>
          <w:color w:val="808080"/>
          <w:sz w:val="12"/>
        </w:rPr>
      </w:pPr>
      <w:r>
        <w:rPr>
          <w:rFonts w:cs="Arial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46F4C3" wp14:editId="52AA82F4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0" r="0" b="31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DB42" id="Rectangle 7" o:spid="_x0000_s1026" style="position:absolute;margin-left:0;margin-top:6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" fillcolor="silver" stroked="f"/>
            </w:pict>
          </mc:Fallback>
        </mc:AlternateContent>
      </w:r>
      <w:r w:rsidR="00393F3C">
        <w:rPr>
          <w:rFonts w:cs="Arial"/>
          <w:color w:val="808080"/>
          <w:sz w:val="16"/>
        </w:rPr>
        <w:tab/>
      </w:r>
    </w:p>
    <w:p w14:paraId="3EB8D406" w14:textId="77777777" w:rsidR="00393F3C" w:rsidRDefault="00393F3C">
      <w:pPr>
        <w:pStyle w:val="Kopfzeile"/>
        <w:tabs>
          <w:tab w:val="clear" w:pos="4536"/>
          <w:tab w:val="clear" w:pos="9072"/>
        </w:tabs>
        <w:rPr>
          <w:rFonts w:eastAsia="Arial Unicode MS" w:cs="Arial"/>
        </w:rPr>
      </w:pPr>
      <w:r>
        <w:rPr>
          <w:rFonts w:cs="Arial"/>
          <w:color w:val="808080"/>
          <w:sz w:val="16"/>
        </w:rPr>
        <w:t xml:space="preserve">      Grau unterlegte Felder kennzeichnen Handlungsbedarf</w:t>
      </w:r>
    </w:p>
    <w:sectPr w:rsidR="00393F3C">
      <w:headerReference w:type="default" r:id="rId7"/>
      <w:footerReference w:type="default" r:id="rId8"/>
      <w:pgSz w:w="11906" w:h="16838"/>
      <w:pgMar w:top="1417" w:right="926" w:bottom="1134" w:left="1417" w:header="71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F922" w14:textId="77777777" w:rsidR="00393F3C" w:rsidRDefault="00393F3C">
      <w:r>
        <w:separator/>
      </w:r>
    </w:p>
  </w:endnote>
  <w:endnote w:type="continuationSeparator" w:id="0">
    <w:p w14:paraId="651F7B95" w14:textId="77777777" w:rsidR="00393F3C" w:rsidRDefault="0039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1983" w14:textId="77777777" w:rsidR="00393F3C" w:rsidRDefault="00393F3C">
    <w:pPr>
      <w:pStyle w:val="Kopfzeile"/>
      <w:rPr>
        <w:rFonts w:ascii="Times New Roman" w:hAnsi="Times New Roman"/>
        <w:color w:val="808080"/>
        <w:sz w:val="16"/>
      </w:rPr>
    </w:pPr>
  </w:p>
  <w:p w14:paraId="2366A39D" w14:textId="77777777" w:rsidR="00393F3C" w:rsidRDefault="00393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95DD" w14:textId="77777777" w:rsidR="00393F3C" w:rsidRDefault="00393F3C">
      <w:r>
        <w:separator/>
      </w:r>
    </w:p>
  </w:footnote>
  <w:footnote w:type="continuationSeparator" w:id="0">
    <w:p w14:paraId="50034561" w14:textId="77777777" w:rsidR="00393F3C" w:rsidRDefault="0039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4C68" w14:textId="77777777" w:rsidR="00393F3C" w:rsidRDefault="00393F3C">
    <w:pPr>
      <w:pStyle w:val="Kopfzeile"/>
      <w:rPr>
        <w:rFonts w:cs="Arial"/>
        <w:color w:val="808080"/>
        <w:sz w:val="16"/>
      </w:rPr>
    </w:pPr>
    <w:r>
      <w:rPr>
        <w:rFonts w:cs="Arial"/>
        <w:color w:val="808080"/>
        <w:sz w:val="16"/>
      </w:rPr>
      <w:t xml:space="preserve">Dokumentationsbogen Gefährdungsbeurteilung psychischer Belastungen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F"/>
    <w:rsid w:val="001B674F"/>
    <w:rsid w:val="00306A46"/>
    <w:rsid w:val="00393F3C"/>
    <w:rsid w:val="00685C68"/>
    <w:rsid w:val="006D450D"/>
    <w:rsid w:val="00A13523"/>
    <w:rsid w:val="00E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C3D8F8"/>
  <w15:chartTrackingRefBased/>
  <w15:docId w15:val="{C216A7D3-E0BB-466F-A600-478F144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E609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693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der Gefährdungsbeurteilung psychischer Belastungen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der Gefährdungsbeurteilung psychischer Belastungen</dc:title>
  <dc:subject/>
  <dc:creator>k.heintze</dc:creator>
  <cp:keywords/>
  <dc:description/>
  <cp:lastModifiedBy>Kemnitz, Maria</cp:lastModifiedBy>
  <cp:revision>2</cp:revision>
  <cp:lastPrinted>2014-03-19T14:03:00Z</cp:lastPrinted>
  <dcterms:created xsi:type="dcterms:W3CDTF">2023-02-16T11:15:00Z</dcterms:created>
  <dcterms:modified xsi:type="dcterms:W3CDTF">2023-02-16T11:15:00Z</dcterms:modified>
</cp:coreProperties>
</file>